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367" w:rsidRPr="00A81367" w:rsidRDefault="00A81367" w:rsidP="00A92E6F">
      <w:pPr>
        <w:pStyle w:val="NormalWeb"/>
        <w:rPr>
          <w:lang w:val="fr-FR"/>
        </w:rPr>
      </w:pPr>
      <w:r w:rsidRPr="00A81367">
        <w:rPr>
          <w:lang w:val="fr-FR"/>
        </w:rPr>
        <w:t>Haïti Uni</w:t>
      </w:r>
      <w:r w:rsidR="00691D05">
        <w:rPr>
          <w:lang w:val="fr-FR"/>
        </w:rPr>
        <w:t xml:space="preserve">versité d’Etat </w:t>
      </w:r>
    </w:p>
    <w:p w:rsidR="00A81367" w:rsidRPr="00A81367" w:rsidRDefault="00A81367" w:rsidP="00A92E6F">
      <w:pPr>
        <w:pStyle w:val="NormalWeb"/>
        <w:rPr>
          <w:lang w:val="fr-FR"/>
        </w:rPr>
      </w:pPr>
      <w:r w:rsidRPr="00A81367">
        <w:rPr>
          <w:lang w:val="fr-FR"/>
        </w:rPr>
        <w:t>MASTER EN AMÉNAGEMENT DU TERRITOIRE</w:t>
      </w:r>
    </w:p>
    <w:p w:rsidR="00A81367" w:rsidRPr="00A81367" w:rsidRDefault="00A81367" w:rsidP="00A92E6F">
      <w:pPr>
        <w:pStyle w:val="NormalWeb"/>
        <w:rPr>
          <w:lang w:val="fr-FR"/>
        </w:rPr>
      </w:pPr>
      <w:r w:rsidRPr="00A81367">
        <w:rPr>
          <w:lang w:val="fr-FR"/>
        </w:rPr>
        <w:t>Présentation</w:t>
      </w:r>
    </w:p>
    <w:p w:rsidR="00A81367" w:rsidRPr="00A81367" w:rsidRDefault="00A81367" w:rsidP="00A92E6F">
      <w:pPr>
        <w:pStyle w:val="NormalWeb"/>
        <w:rPr>
          <w:lang w:val="fr-FR"/>
        </w:rPr>
      </w:pPr>
      <w:r w:rsidRPr="00A81367">
        <w:rPr>
          <w:lang w:val="fr-FR"/>
        </w:rPr>
        <w:t>Le Master en Analyse des Politiques Publiques est une formation innovante destinée à former des professionnels capables de comprendre, concevoir, évaluer et piloter les politiques publiques aux niveaux national et local. Il propose une approche pluridisciplinaire centrée sur la gouvernance, l’administration publique et la prise de décision stratégique. La formation prépare les étudiants aux métiers de l’expertise, du conseil, de la recherche et de la gestion publique.</w:t>
      </w:r>
    </w:p>
    <w:p w:rsidR="00A81367" w:rsidRPr="00691D05" w:rsidRDefault="00A81367" w:rsidP="00A92E6F">
      <w:pPr>
        <w:pStyle w:val="NormalWeb"/>
        <w:rPr>
          <w:lang w:val="fr-FR"/>
        </w:rPr>
      </w:pPr>
      <w:r w:rsidRPr="00691D05">
        <w:rPr>
          <w:lang w:val="fr-FR"/>
        </w:rPr>
        <w:t>Objectifs pédagogiques</w:t>
      </w:r>
    </w:p>
    <w:p w:rsidR="009B4029" w:rsidRPr="00A92E6F" w:rsidRDefault="00A92E6F" w:rsidP="00A92E6F">
      <w:pPr>
        <w:pStyle w:val="NormalWeb"/>
        <w:rPr>
          <w:lang w:val="fr-FR"/>
        </w:rPr>
      </w:pPr>
      <w:r w:rsidRPr="00A92E6F">
        <w:rPr>
          <w:lang w:val="fr-FR"/>
        </w:rPr>
        <w:t>Cette formation a pour vocation de doter les étudiants d’une maîtrise approfondie des concepts et des outils relatifs à l’analyse des politiques publiques, à la gouvernance ainsi qu’à l’administration publique. Elle vise à renforcer leurs aptitudes professionnelles dans les domaines de la planification stratégique, de l’évaluation des politiques publiques, de l’analyse des institutions et de la gestion des projets relevant du secteur public. Le cursus favorise également l’acquisition d’une vision prospective, le développement de l’esprit critique et le renforcement des capacités d’analyse.</w:t>
      </w:r>
      <w:bookmarkStart w:id="0" w:name="_GoBack"/>
      <w:bookmarkEnd w:id="0"/>
    </w:p>
    <w:sectPr w:rsidR="009B4029" w:rsidRPr="00A92E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5E8"/>
    <w:rsid w:val="00691D05"/>
    <w:rsid w:val="009B4029"/>
    <w:rsid w:val="00A81367"/>
    <w:rsid w:val="00A92E6F"/>
    <w:rsid w:val="00D23A9D"/>
    <w:rsid w:val="00ED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FD0CF-4375-4E16-B4B0-D39308E2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2E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6</cp:revision>
  <dcterms:created xsi:type="dcterms:W3CDTF">2026-06-02T10:00:00Z</dcterms:created>
  <dcterms:modified xsi:type="dcterms:W3CDTF">2026-07-26T08:24:00Z</dcterms:modified>
</cp:coreProperties>
</file>