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CEF" w:rsidRDefault="00573CEF" w:rsidP="00573CEF">
      <w:pPr>
        <w:pStyle w:val="NormalWeb"/>
        <w:rPr>
          <w:lang w:val="fr-FR"/>
        </w:rPr>
      </w:pPr>
      <w:r w:rsidRPr="00114C9F">
        <w:rPr>
          <w:lang w:val="fr-FR"/>
        </w:rPr>
        <w:t>Master en Management Territorial</w:t>
      </w:r>
    </w:p>
    <w:p w:rsidR="00573CEF" w:rsidRPr="005B2490" w:rsidRDefault="00573CEF" w:rsidP="00573CEF">
      <w:pPr>
        <w:pStyle w:val="NormalWeb"/>
        <w:rPr>
          <w:lang w:val="fr-FR"/>
        </w:rPr>
      </w:pPr>
      <w:r w:rsidRPr="005B2490">
        <w:rPr>
          <w:lang w:val="fr-FR"/>
        </w:rPr>
        <w:t>Présentation</w:t>
      </w:r>
    </w:p>
    <w:p w:rsidR="00573CEF" w:rsidRPr="005B2490" w:rsidRDefault="00573CEF" w:rsidP="00573CEF">
      <w:pPr>
        <w:spacing w:before="100" w:beforeAutospacing="1" w:after="100" w:afterAutospacing="1" w:line="240" w:lineRule="auto"/>
        <w:rPr>
          <w:rFonts w:ascii="Times New Roman" w:eastAsia="Times New Roman" w:hAnsi="Times New Roman" w:cs="Times New Roman"/>
          <w:sz w:val="24"/>
          <w:szCs w:val="24"/>
          <w:lang w:val="fr-FR"/>
        </w:rPr>
      </w:pPr>
      <w:r w:rsidRPr="005B2490">
        <w:rPr>
          <w:rFonts w:ascii="Times New Roman" w:eastAsia="Times New Roman" w:hAnsi="Times New Roman" w:cs="Times New Roman"/>
          <w:sz w:val="24"/>
          <w:szCs w:val="24"/>
          <w:lang w:val="fr-FR"/>
        </w:rPr>
        <w:t xml:space="preserve">Le Master en Management Territorial est une formation spécialisée destinée à former des cadres et des experts capables de concevoir, piloter et mettre en œuvre des stratégies de développement territorial durable. Il propose une approche pluridisciplinaire intégrant les dimensions économiques, institutionnelles, sociales et environnementales du développement des territoires. La formation prépare les étudiants aux métiers du management des collectivités territoriales, du développement local, de la gouvernance territoriale, de la coopération décentralisée et de la promotion de l’attractivité des territoires. </w:t>
      </w:r>
    </w:p>
    <w:p w:rsidR="00573CEF" w:rsidRPr="005B2490" w:rsidRDefault="00573CEF" w:rsidP="00573CEF">
      <w:pPr>
        <w:pStyle w:val="NormalWeb"/>
        <w:rPr>
          <w:lang w:val="fr-FR"/>
        </w:rPr>
      </w:pPr>
      <w:r w:rsidRPr="005B2490">
        <w:rPr>
          <w:lang w:val="fr-FR"/>
        </w:rPr>
        <w:t>Objectifs pédagogiques</w:t>
      </w:r>
    </w:p>
    <w:p w:rsidR="00573CEF" w:rsidRPr="005B2490" w:rsidRDefault="00573CEF" w:rsidP="00573CEF">
      <w:pPr>
        <w:spacing w:before="100" w:beforeAutospacing="1" w:after="100" w:afterAutospacing="1" w:line="240" w:lineRule="auto"/>
        <w:rPr>
          <w:rFonts w:ascii="Times New Roman" w:eastAsia="Times New Roman" w:hAnsi="Times New Roman" w:cs="Times New Roman"/>
          <w:sz w:val="24"/>
          <w:szCs w:val="24"/>
          <w:lang w:val="fr-FR"/>
        </w:rPr>
      </w:pPr>
      <w:r w:rsidRPr="005B2490">
        <w:rPr>
          <w:rFonts w:ascii="Times New Roman" w:eastAsia="Times New Roman" w:hAnsi="Times New Roman" w:cs="Times New Roman"/>
          <w:sz w:val="24"/>
          <w:szCs w:val="24"/>
          <w:lang w:val="fr-FR"/>
        </w:rPr>
        <w:t>Cette formation a pour objectif de permettre aux étudiants d’acquérir une maîtrise approfondie des concepts, des méthodes et des outils du management territorial, de la gouvernance locale et de la planification stratégique des territoires. Elle vise à développer des compétences professionnelles en diagnostic territorial, en élaboration de stratégies de développement local, en management des organisations territoriales, en marketing territorial, en pilotage de l’action publique et en mobilisation des ressources pour le financement du développement. Le cursus favorise également le développement d’une vision stratégique, de capacités d’analyse et de décision, ainsi que d’un leadership éthique indispensable à la conduite des politiques territoriales et au développement durable des territoires.</w:t>
      </w:r>
    </w:p>
    <w:p w:rsidR="00607B61" w:rsidRPr="00573CEF" w:rsidRDefault="00607B61">
      <w:pPr>
        <w:rPr>
          <w:lang w:val="fr-FR"/>
        </w:rPr>
      </w:pPr>
      <w:bookmarkStart w:id="0" w:name="_GoBack"/>
      <w:bookmarkEnd w:id="0"/>
    </w:p>
    <w:sectPr w:rsidR="00607B61" w:rsidRPr="00573C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F99"/>
    <w:rsid w:val="00573CEF"/>
    <w:rsid w:val="00607B61"/>
    <w:rsid w:val="00FA1F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205917-C46A-4AD3-89BD-54357C03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C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3CE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computer</dc:creator>
  <cp:keywords/>
  <dc:description/>
  <cp:lastModifiedBy>max computer</cp:lastModifiedBy>
  <cp:revision>2</cp:revision>
  <dcterms:created xsi:type="dcterms:W3CDTF">2026-07-26T10:17:00Z</dcterms:created>
  <dcterms:modified xsi:type="dcterms:W3CDTF">2026-07-26T10:17:00Z</dcterms:modified>
</cp:coreProperties>
</file>